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75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36"/>
          <w:sz w:val="32"/>
          <w:szCs w:val="32"/>
          <w:lang w:val="en-US" w:eastAsia="zh-CN"/>
        </w:rPr>
        <w:t>2</w:t>
      </w:r>
    </w:p>
    <w:p w14:paraId="070BBB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6"/>
          <w:sz w:val="32"/>
          <w:szCs w:val="32"/>
          <w:lang w:val="en-US" w:eastAsia="zh-CN"/>
        </w:rPr>
      </w:pPr>
    </w:p>
    <w:p w14:paraId="395BFB6A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  <w:lang w:val="en-US" w:eastAsia="zh-CN"/>
        </w:rPr>
        <w:t xml:space="preserve"> 南昌市交通投资集团有限公司亲属关系信息表</w:t>
      </w:r>
    </w:p>
    <w:tbl>
      <w:tblPr>
        <w:tblStyle w:val="4"/>
        <w:tblpPr w:leftFromText="180" w:rightFromText="180" w:vertAnchor="text" w:horzAnchor="page" w:tblpX="1065" w:tblpY="202"/>
        <w:tblOverlap w:val="never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69"/>
        <w:gridCol w:w="1490"/>
        <w:gridCol w:w="1239"/>
        <w:gridCol w:w="6"/>
        <w:gridCol w:w="1313"/>
        <w:gridCol w:w="6"/>
        <w:gridCol w:w="3379"/>
      </w:tblGrid>
      <w:tr w14:paraId="667C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8" w:type="dxa"/>
            <w:noWrap w:val="0"/>
            <w:vAlign w:val="center"/>
          </w:tcPr>
          <w:p w14:paraId="4F48BB8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 w14:paraId="6A7C611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2C2C5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9" w:type="dxa"/>
            <w:noWrap w:val="0"/>
            <w:vAlign w:val="center"/>
          </w:tcPr>
          <w:p w14:paraId="4809139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6A87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8" w:type="dxa"/>
            <w:noWrap w:val="0"/>
            <w:vAlign w:val="center"/>
          </w:tcPr>
          <w:p w14:paraId="7F9BEAF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 w14:paraId="6CD9826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2DA540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379" w:type="dxa"/>
            <w:noWrap w:val="0"/>
            <w:vAlign w:val="center"/>
          </w:tcPr>
          <w:p w14:paraId="4630916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09CA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8" w:type="dxa"/>
            <w:vMerge w:val="restart"/>
            <w:noWrap w:val="0"/>
            <w:vAlign w:val="center"/>
          </w:tcPr>
          <w:p w14:paraId="716FDCC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南昌市交通投资集团系统内亲属关系</w:t>
            </w:r>
          </w:p>
        </w:tc>
        <w:tc>
          <w:tcPr>
            <w:tcW w:w="1269" w:type="dxa"/>
            <w:noWrap w:val="0"/>
            <w:vAlign w:val="center"/>
          </w:tcPr>
          <w:p w14:paraId="62A4D38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490" w:type="dxa"/>
            <w:noWrap w:val="0"/>
            <w:vAlign w:val="center"/>
          </w:tcPr>
          <w:p w14:paraId="0521765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39" w:type="dxa"/>
            <w:noWrap w:val="0"/>
            <w:vAlign w:val="center"/>
          </w:tcPr>
          <w:p w14:paraId="0227267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3A3383E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0CFE3E6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2A52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8" w:type="dxa"/>
            <w:vMerge w:val="continue"/>
            <w:noWrap w:val="0"/>
            <w:vAlign w:val="top"/>
          </w:tcPr>
          <w:p w14:paraId="6D294E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69" w:type="dxa"/>
            <w:noWrap w:val="0"/>
            <w:vAlign w:val="top"/>
          </w:tcPr>
          <w:p w14:paraId="736ECAC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4F3FBDD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700004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30AEAD2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46F934F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1D07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8" w:type="dxa"/>
            <w:vMerge w:val="continue"/>
            <w:noWrap w:val="0"/>
            <w:vAlign w:val="top"/>
          </w:tcPr>
          <w:p w14:paraId="5D61F6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69" w:type="dxa"/>
            <w:noWrap w:val="0"/>
            <w:vAlign w:val="top"/>
          </w:tcPr>
          <w:p w14:paraId="0E2804F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5A36CD6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75AF8F8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668B02F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140E4A9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6E1B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8" w:type="dxa"/>
            <w:vMerge w:val="continue"/>
            <w:noWrap w:val="0"/>
            <w:vAlign w:val="top"/>
          </w:tcPr>
          <w:p w14:paraId="4555251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69" w:type="dxa"/>
            <w:noWrap w:val="0"/>
            <w:vAlign w:val="top"/>
          </w:tcPr>
          <w:p w14:paraId="003D5E4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473CC55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1C5D0B0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384B9C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5F6AEB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69C0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8" w:type="dxa"/>
            <w:vMerge w:val="restart"/>
            <w:noWrap w:val="0"/>
            <w:vAlign w:val="center"/>
          </w:tcPr>
          <w:p w14:paraId="3797EE2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省市领导干部亲属关系</w:t>
            </w:r>
          </w:p>
        </w:tc>
        <w:tc>
          <w:tcPr>
            <w:tcW w:w="1269" w:type="dxa"/>
            <w:noWrap w:val="0"/>
            <w:vAlign w:val="top"/>
          </w:tcPr>
          <w:p w14:paraId="0921893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575436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2B49DC0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5601DDA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6053161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418F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8" w:type="dxa"/>
            <w:vMerge w:val="continue"/>
            <w:noWrap w:val="0"/>
            <w:vAlign w:val="top"/>
          </w:tcPr>
          <w:p w14:paraId="2F07A96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69" w:type="dxa"/>
            <w:noWrap w:val="0"/>
            <w:vAlign w:val="top"/>
          </w:tcPr>
          <w:p w14:paraId="49DF92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7DF7DF8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1915DD3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07009A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45E190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7F66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8" w:type="dxa"/>
            <w:vMerge w:val="continue"/>
            <w:noWrap w:val="0"/>
            <w:vAlign w:val="top"/>
          </w:tcPr>
          <w:p w14:paraId="6448A45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69" w:type="dxa"/>
            <w:noWrap w:val="0"/>
            <w:vAlign w:val="top"/>
          </w:tcPr>
          <w:p w14:paraId="4F5A6F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2771F05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217D722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0206347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6ACDD73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  <w:tr w14:paraId="6855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8" w:type="dxa"/>
            <w:vMerge w:val="continue"/>
            <w:noWrap w:val="0"/>
            <w:vAlign w:val="top"/>
          </w:tcPr>
          <w:p w14:paraId="4BB02C5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69" w:type="dxa"/>
            <w:noWrap w:val="0"/>
            <w:vAlign w:val="top"/>
          </w:tcPr>
          <w:p w14:paraId="547B028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490" w:type="dxa"/>
            <w:noWrap w:val="0"/>
            <w:vAlign w:val="top"/>
          </w:tcPr>
          <w:p w14:paraId="603567A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239" w:type="dxa"/>
            <w:noWrap w:val="0"/>
            <w:vAlign w:val="top"/>
          </w:tcPr>
          <w:p w14:paraId="0F7725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 w14:paraId="02C6569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  <w:tc>
          <w:tcPr>
            <w:tcW w:w="3385" w:type="dxa"/>
            <w:gridSpan w:val="2"/>
            <w:noWrap w:val="0"/>
            <w:vAlign w:val="top"/>
          </w:tcPr>
          <w:p w14:paraId="143CD35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</w:rPr>
            </w:pPr>
          </w:p>
        </w:tc>
      </w:tr>
    </w:tbl>
    <w:p w14:paraId="395FB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9772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南昌市交通投资集团系统内亲属关系和省市领导干部亲属关系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如没有则填写“无”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7A18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亲属为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南昌市交通投资集团系统内员工须在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表中如实填报。</w:t>
      </w:r>
    </w:p>
    <w:p w14:paraId="5413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3.如有亲属为江西省副市级（副厅级）及以上领导干部或南昌市副县级（副处级）及以上领导干部的，须在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表中如实填报。</w:t>
      </w:r>
    </w:p>
    <w:p w14:paraId="2FBA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须填报的亲属关系范围为:夫妻关系、直系血亲关系三代以内旁系血亲关系、近姻亲关系。其中，直系血亲关系包括祖父母、外祖父母、父母、子女;三代以内旁系血亲包括伯叔姑舅姨、亲兄弟姐妹、堂兄弟姐妹、表兄弟姐妹;近姻亲关系包括:配偶的父母、配偶的兄弟姐妹及其配偶。</w:t>
      </w:r>
    </w:p>
    <w:p w14:paraId="1BB89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本人承诺填报的亲属关系信息真实，如有瞒报或填报不实情况的，南昌市交通投资集团有权取消本人的应聘和录用资格；若后期签署劳动合同的，南昌市交通投资集团有权解除与本人的劳动合同。</w:t>
      </w:r>
    </w:p>
    <w:p w14:paraId="0964F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F73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</w:t>
      </w:r>
    </w:p>
    <w:p w14:paraId="17A5B225">
      <w:bookmarkStart w:id="0" w:name="_GoBack"/>
      <w:bookmarkEnd w:id="0"/>
    </w:p>
    <w:sectPr>
      <w:pgSz w:w="11906" w:h="16838"/>
      <w:pgMar w:top="1361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7E26"/>
    <w:rsid w:val="44D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2025-05-23T07:19:00Z</dcterms:created>
  <dc:creator>听雨的猫</dc:creator>
  <cp:lastModifiedBy>听雨的猫</cp:lastModifiedBy>
  <dcterms:modified xsi:type="dcterms:W3CDTF">2025-05-23T07:20:24Z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07906B60FED94CBEA651944924E89E2E_11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