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南昌市红鹄产业投资有限公司（筹）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南昌市红鹄产业投资有限公司（筹）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是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一家由红谷滩区人民政府筹建的市场化、专业化的公司，初期注册资本金暂定为100000万元，集团式发展。定位为南昌未来科学城139平方公里的产业投资平台、招商平台、产业地产建设平台、园区运营平台，负责未来科学城产业招投、园区开发建设，构建园区运营生态，以南昌市虚拟现实战略性新兴产业集群体系为主线，投资板块涵盖未来高端智能制造、未来通信、未来健康等前沿领域。同时，该公司拥有“1+3+X”多维度母基金管理体系，覆盖省、市、区多级政府共建的虚拟现实产业母基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rPr>
          <w:rFonts w:hint="eastAsia" w:ascii="仿宋" w:hAnsi="仿宋" w:eastAsia="仿宋" w:cs="仿宋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MmVjMjI3M2NiNWFkYzA2MDU4YTY0NWIyMjQxZjMifQ=="/>
  </w:docVars>
  <w:rsids>
    <w:rsidRoot w:val="49F1026C"/>
    <w:rsid w:val="49F1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2023-10-17T03:14:00Z</dcterms:created>
  <dc:creator>人才网～邹丽敏</dc:creator>
  <cp:lastModifiedBy>人才网～邹丽敏</cp:lastModifiedBy>
  <dcterms:modified xsi:type="dcterms:W3CDTF">2023-10-17T03:14:57Z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04A8A9072C414F809E2521CA6C30B88D_11</vt:lpwstr>
  </property>
</Properties>
</file>