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44"/>
          <w:szCs w:val="44"/>
          <w:lang w:val="en-US" w:eastAsia="zh-CN"/>
        </w:rPr>
        <w:t>2023年</w:t>
      </w: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  <w:t>乐平市市属国资控股集团有限公司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/>
        </w:rPr>
        <w:t>公开招聘合同制人员岗位招聘表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48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45"/>
        <w:gridCol w:w="3579"/>
        <w:gridCol w:w="705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57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20" w:type="dxa"/>
            <w:vMerge w:val="restart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管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理</w:t>
            </w: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岗</w:t>
            </w: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01-工程部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副经理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2、专业：管理科学与工程类（1201）、环境科学与工程类（0825）、建筑类（0828）、安全科学与工程类（0829）、土木工程（081001）、工业工程类（1207）、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交通工程（081802）、采矿工程（0821501）、水利水电工程（081101）、勘查技术与工程（081402）；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3、40周岁及以下；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4、有3年及以上相关工作经验；持有注册工程类执业资格证书。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1、熟悉国家有关施工技术、质量、安全生产等法律法规和行为规范标准；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2、能根据工程的项目制定施工管理方案，并妥善解决工程建设在施工中出现的问题。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02-投资部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副经理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2、专业：经济学类（0201）、金融学（020301K）、投资学（020304）、信用管理（020306T）、经济与金融（020307T）；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3、40周岁及以下；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4、有2年及以上相关工作经验，持有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金融、投资类等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职业资格证书。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1、熟悉金融、投资、财务专业知识及相关法律法规和政策；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2、有较强的项目策划分析能力；独立或合作进行项目的前期调查分析，编撰项目投资报告。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03-融资部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副经理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大学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本科及以上学历；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2、专业：经济学类（0201）、财政学类（0202）、金融学类（0203）、会计学（120203K）、财务管理（120204）；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3、40周岁及以下；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4、有2年及以上相关工作经验，持有财务类、金融类等职业资格证书。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1、熟悉融资、投资、金融及财务等相关知识；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2、熟悉资本运作相关法律法规和政策；熟悉银行等金融机构或中介机构的具体规章制度及工作流程；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3、有较强的资金市场分析和运作能力，有较强的商务谈判能力。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04-法务部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主管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2、专业：法学类（0301）；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3、40周岁及以下；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4、有2年以上相关工作经验，持有司法考试职业资格证书。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1、具备起草重大合同的能力，如股权转让、增资协议、合资合作协议等；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2、能够撰写公司法律文书，审核各类法律协议，并撰写法律意见书。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05-财务部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副经理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2、专业：经济学类（0201）、金融学类（0203）、会计学（120203K）、财务管理（120204）、审计学（120207）；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3、40周岁及以下；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4、具有3年以上财务管理相关工作经验，持有会计、审计等中级及以上职称。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31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1、熟悉操作财务管理类办公软件；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2、熟悉财务、会计、税务、融资等相关法律法规及政策。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57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条件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0" w:type="dxa"/>
            <w:vMerge w:val="restart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专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技</w:t>
            </w:r>
          </w:p>
          <w:p>
            <w:pPr>
              <w:widowControl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岗</w:t>
            </w: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01-综合岗职员1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2、专业：中国语文学类（0501）、行政管理（120402）；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</w:tc>
        <w:tc>
          <w:tcPr>
            <w:tcW w:w="705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1、具有优秀的公文写作及文字表达能力；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2、具备有较好的组织协调及沟通能力；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01-综合岗职员2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2、专业：新闻传播学类（0503）、中国语文学类（0501）；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</w:tc>
        <w:tc>
          <w:tcPr>
            <w:tcW w:w="705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有较强思想政治素质和政策理论水平，娴熟运用现代媒体等工具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有较强的文字写作能力及沟通表达能力；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01-综合岗职员3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2、专业:计算机类（0809）；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93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45" w:lineRule="atLeast"/>
              <w:ind w:leftChars="0" w:right="0" w:righ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有良好的计算机基础，熟悉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掌握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计算机的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各种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软件；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45" w:lineRule="atLeast"/>
              <w:ind w:leftChars="0" w:right="0" w:righ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有较强的文字写作能力及沟通表达能力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ind w:left="210" w:hanging="210" w:hangingChars="100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02-工程岗职员</w:t>
            </w:r>
          </w:p>
          <w:p>
            <w:pPr>
              <w:widowControl/>
              <w:ind w:left="210" w:leftChars="100" w:firstLine="0" w:firstLineChars="0"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管理科学与工程类（1201）、安环境科学与工程类（0825）、建筑类（0828）、安全科学与工程类（0829）、土木工程（081001）、工业工程类（1207）、测绘工程（081201）、交通工程（081802）、采矿工程（0821501）、水利水电工程（081101）、勘查技术与工程（081402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31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1、持有相关职业资格证书，年龄可放宽至40周岁；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2、熟悉工程项目工作流程和环节，具有扎实的工程业务方面相关知识；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03-融资岗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职员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2、专业：经济学类（0201）、财政学类（0202）、金融学类（0203）、会计学（120203K）、财务管理（120204）；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4、具备有相关工作经验。</w:t>
            </w:r>
          </w:p>
        </w:tc>
        <w:tc>
          <w:tcPr>
            <w:tcW w:w="705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31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1、熟悉国家宏观经济政策和资本市场规则；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2、熟练掌握资本运作、财务、法律等相关知识；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04-会计岗职员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2、专业：经济学类（0201）、会计学（120203K）、财务管理（120204）、审计学（120207）；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4、持有会计初级以上职称。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931" w:type="dxa"/>
          </w:tcPr>
          <w:p>
            <w:pPr>
              <w:widowControl/>
              <w:numPr>
                <w:ilvl w:val="0"/>
                <w:numId w:val="2"/>
              </w:numPr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熟练掌握会计、审计、税务相关法律法规及企业财务政策、内审流程，能独立处理通盘账务；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熟悉操作财务软件、Excel、Word等办公软件应用。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05-投资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岗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职员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2、专业：经济学类（0201）、金融学（020301K）、投资学（020304）、信用管理（020306T）、经济与金融（020307T）；会计学（120203K）、财务管理（120204）；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31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1、持有相关职业资格证书，年龄可放宽至40周岁；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2、掌握投资基金业务和各项金融政策，具有投资分析、金融、资本运作等相关专业知识；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06-资产岗</w:t>
            </w:r>
          </w:p>
          <w:p>
            <w:pPr>
              <w:widowControl/>
              <w:jc w:val="center"/>
              <w:textAlignment w:val="baseline"/>
              <w:rPr>
                <w:rFonts w:hint="eastAsia" w:ascii="Calibri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职员</w:t>
            </w:r>
          </w:p>
        </w:tc>
        <w:tc>
          <w:tcPr>
            <w:tcW w:w="3579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1、大学本科及以上学历、学士学位：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资产评估（120208）、物业管理（120209）、土地资源管理（120404）、统计学类（0712）、法学（0301）；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</w:tc>
        <w:tc>
          <w:tcPr>
            <w:tcW w:w="705" w:type="dxa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1、熟练操作各种办公软件，有较强文字写作能力和沟通表达能力，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2、熟悉国有资产管理、产权管理等相关政策及工作流程，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ind w:left="210" w:leftChars="0" w:hanging="210" w:hangingChars="100"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07-党建干事</w:t>
            </w:r>
          </w:p>
        </w:tc>
        <w:tc>
          <w:tcPr>
            <w:tcW w:w="3579" w:type="dxa"/>
          </w:tcPr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1、大学本科及以上学历、学士学位，中共党员；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2、专业不限；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both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1、熟悉党的基本理论和方针政策、政治素质过硬，工作责任心强。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2、有较强的文字写作能力及沟通表达能力；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  <w:p>
            <w:pPr>
              <w:widowControl/>
              <w:jc w:val="both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08-人力资源岗职员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1、大学本科及以上学历、学士及以上学位：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2、专业：人力资源管理（120206）、劳动与社会保障（120403）；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3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45" w:lineRule="atLeast"/>
              <w:ind w:leftChars="0" w:right="0" w:righ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、具备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较强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的文字写作能力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及沟通表达能力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45" w:lineRule="atLeast"/>
              <w:ind w:leftChars="0" w:right="0" w:righ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熟悉掌握人力资源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的专业知识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020" w:type="dxa"/>
            <w:vMerge w:val="continue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09-法务岗</w:t>
            </w: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职员</w:t>
            </w:r>
          </w:p>
        </w:tc>
        <w:tc>
          <w:tcPr>
            <w:tcW w:w="3579" w:type="dxa"/>
          </w:tcPr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1、大学本科及以上学历、学士及以上学位；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2、专业：法学类（0301）；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3、35周岁及以下。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931" w:type="dxa"/>
          </w:tcPr>
          <w:p>
            <w:pPr>
              <w:widowControl/>
              <w:jc w:val="left"/>
              <w:textAlignment w:val="baseline"/>
              <w:rPr>
                <w:rFonts w:hint="default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1、熟悉国家的法律法规及相关政策。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2、有较强的文字写作能力及沟通表达能力；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3、熟练运用Office、WPS等软件。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widowControl/>
        <w:jc w:val="left"/>
        <w:textAlignment w:val="baseline"/>
        <w:rPr>
          <w:rFonts w:hint="eastAsia" w:ascii="楷体" w:hAnsi="楷体" w:eastAsia="楷体" w:cs="楷体"/>
          <w:b w:val="0"/>
          <w:bCs w:val="0"/>
          <w:kern w:val="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ODBkNzdlMGNiZDJmZWM1Yjg0NzdmZTg4NWI3ZTcifQ=="/>
  </w:docVars>
  <w:rsids>
    <w:rsidRoot w:val="00000000"/>
    <w:rsid w:val="018C06C5"/>
    <w:rsid w:val="027414D9"/>
    <w:rsid w:val="02F06788"/>
    <w:rsid w:val="0A0F4219"/>
    <w:rsid w:val="144D347C"/>
    <w:rsid w:val="162C3A84"/>
    <w:rsid w:val="1887635A"/>
    <w:rsid w:val="1BFB15D4"/>
    <w:rsid w:val="20A21E92"/>
    <w:rsid w:val="23B1063E"/>
    <w:rsid w:val="24915D3F"/>
    <w:rsid w:val="2A9F7D28"/>
    <w:rsid w:val="2C37213C"/>
    <w:rsid w:val="33DE0DFB"/>
    <w:rsid w:val="3C5A6B58"/>
    <w:rsid w:val="41173D7E"/>
    <w:rsid w:val="4B037E56"/>
    <w:rsid w:val="54211DC7"/>
    <w:rsid w:val="5451716A"/>
    <w:rsid w:val="55085A60"/>
    <w:rsid w:val="5A7F0572"/>
    <w:rsid w:val="68995E47"/>
    <w:rsid w:val="69AC2DE6"/>
    <w:rsid w:val="6FA132F2"/>
    <w:rsid w:val="6FEC1950"/>
    <w:rsid w:val="761A25A2"/>
    <w:rsid w:val="76E7388F"/>
    <w:rsid w:val="78A771BA"/>
    <w:rsid w:val="7A7D3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List Paragraph_82d38302-c8a7-4a8a-8d6c-bd5e2e210555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7">
    <w:name w:val="日期 字符"/>
    <w:basedOn w:val="11"/>
    <w:link w:val="5"/>
    <w:qFormat/>
    <w:uiPriority w:val="99"/>
    <w:rPr>
      <w:rFonts w:ascii="Calibri" w:hAnsi="Calibri" w:cs="宋体"/>
      <w:kern w:val="2"/>
      <w:sz w:val="21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5112</Words>
  <Characters>5562</Characters>
  <Paragraphs>538</Paragraphs>
  <TotalTime>3</TotalTime>
  <ScaleCrop>false</ScaleCrop>
  <LinksUpToDate>false</LinksUpToDate>
  <CharactersWithSpaces>5575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2022-06-29T06:54:00Z</dcterms:created>
  <dc:creator>Administrator</dc:creator>
  <cp:lastModifiedBy>砉砉</cp:lastModifiedBy>
  <cp:lastPrinted>2023-05-23T03:15:00Z</cp:lastPrinted>
  <dcterms:modified xsi:type="dcterms:W3CDTF">2023-06-09T10:13:58Z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2805B3B03BEB4758A981D1501083573F_13</vt:lpwstr>
  </property>
</Properties>
</file>