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56" w:rsidRDefault="002E5A9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江西高速融媒体中心岗位招聘需求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071"/>
        <w:gridCol w:w="2150"/>
        <w:gridCol w:w="219"/>
        <w:gridCol w:w="1892"/>
        <w:gridCol w:w="39"/>
        <w:gridCol w:w="2151"/>
      </w:tblGrid>
      <w:tr w:rsidR="00102356" w:rsidTr="00B70222">
        <w:trPr>
          <w:trHeight w:val="90"/>
          <w:jc w:val="center"/>
        </w:trPr>
        <w:tc>
          <w:tcPr>
            <w:tcW w:w="2071" w:type="dxa"/>
            <w:shd w:val="clear" w:color="auto" w:fill="EEECE1"/>
            <w:noWrap/>
          </w:tcPr>
          <w:p w:rsidR="00102356" w:rsidRDefault="002E5A93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/>
          </w:tcPr>
          <w:p w:rsidR="00102356" w:rsidRDefault="002E5A9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编导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导演</w:t>
            </w:r>
          </w:p>
        </w:tc>
        <w:tc>
          <w:tcPr>
            <w:tcW w:w="1892" w:type="dxa"/>
            <w:shd w:val="clear" w:color="auto" w:fill="EEECE1"/>
            <w:noWrap/>
          </w:tcPr>
          <w:p w:rsidR="00102356" w:rsidRDefault="002E5A9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/>
          </w:tcPr>
          <w:p w:rsidR="00102356" w:rsidRDefault="002E5A9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B70222">
        <w:trPr>
          <w:trHeight w:val="90"/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18-30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事业单位的宣传类内容策划和视频制作，包括但不限于视频提案、配音文案、拍摄脚本、拍摄分镜制作、现场指导拍摄、初步剪辑等。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、协同公司其他部门，提出相关制作流程、制作方法以及制作评估，对成片质量负责。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、对不同类型的视频作品都能进行有效的解读，具有一定的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创新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能力。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、对接企业客户，了解客户需求，全程项目跟进到结案。有相关作品者优先。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、完成领导交办的其他工作。</w:t>
            </w:r>
          </w:p>
        </w:tc>
      </w:tr>
      <w:tr w:rsidR="00B70222" w:rsidTr="00B70222">
        <w:trPr>
          <w:trHeight w:val="5215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40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周岁以下，全日制本科及以上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相关专业毕业，影视编导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编剧等专业优先考虑，需有五年以上相关工作经验。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、能组建并管理制作队伍，善于沟通，团队合作意识强，能够把控现场，思维灵活，具有应变能力。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、做事踏实，工作主动性强，有强烈的工作责任感。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2150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影视后期</w:t>
            </w:r>
          </w:p>
        </w:tc>
        <w:tc>
          <w:tcPr>
            <w:tcW w:w="2150" w:type="dxa"/>
            <w:gridSpan w:val="3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5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10-15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</w:p>
        </w:tc>
      </w:tr>
      <w:tr w:rsidR="00B70222" w:rsidTr="00B70222">
        <w:trPr>
          <w:trHeight w:val="9430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事业单位视频素材的整理、存档、剪辑；对视频进行特效、调色、字幕、渲染等后期工序；根据脚本和分镜要求完成内容梳理和素材贴合，独立准确的完成后期工作以及相关视觉表现。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、能够独立完成展示类和特效类视频的规划组织与制作，要求熟练使用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AE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模板、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AE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各类灯光、粒子等元素插件。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、能够配合导演组完成影视特效宣传片的修改与二创版本，对客户不同时长要求有一定的自我创作能力，有一定的画面、音乐审美观。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、对作品的后期部分能提供主题创意讲解、简要样板展示、能对视频规格、颜色、风格、节奏有准确的描述能力和协作能力。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、完成领导交办的其他工作。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pStyle w:val="a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pStyle w:val="a0"/>
              <w:ind w:firstLine="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70222" w:rsidTr="00B70222">
        <w:trPr>
          <w:trHeight w:val="13875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lastRenderedPageBreak/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</w:pP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40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周岁以下，全日制本科以上，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影视类相关专业毕业，有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1-3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种风格以上的成熟后期作品者优先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需有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三年以上相关工作经验。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、精通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AE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PR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PS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AI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或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FCP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PROTOOLS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等后期软件。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、有完整的自我表达能力，和扎实的配合经验，能独立完成自我部分，能配合其他制作部分提升整体制作效率。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br/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、对色彩、构图有一定的掌控能力；对不同的音乐风格有一定的基础知识和鉴赏能力。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  <w:p w:rsidR="00B70222" w:rsidRDefault="00B70222">
            <w:pPr>
              <w:pStyle w:val="a0"/>
              <w:ind w:firstLine="0"/>
            </w:pPr>
          </w:p>
        </w:tc>
      </w:tr>
      <w:tr w:rsidR="00B70222" w:rsidTr="00B70222">
        <w:trPr>
          <w:trHeight w:val="983"/>
          <w:jc w:val="center"/>
        </w:trPr>
        <w:tc>
          <w:tcPr>
            <w:tcW w:w="2071" w:type="dxa"/>
            <w:shd w:val="clear" w:color="auto" w:fill="EEECE1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商务拓展部经理</w:t>
            </w:r>
          </w:p>
        </w:tc>
        <w:tc>
          <w:tcPr>
            <w:tcW w:w="1892" w:type="dxa"/>
            <w:shd w:val="clear" w:color="auto" w:fill="EEECE1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B70222">
        <w:trPr>
          <w:trHeight w:val="517"/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底薪（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10-15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年）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+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业务提成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、负责融媒体中心市场业务的开拓、谈判、接入、维护和拓展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、制定融媒体中心线上线下商务合作、市场合作以及具体合作进展及推进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、结合平台发展需求，针对客户群体特征进行运营管理；结合市场及我方产品和资源，制定有效的客户运营方案，建立规模化的运营机制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；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能够完成大型活动的现场指导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、整合各种资源、维系合作伙伴关系，保证现有项目收入稳步增长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、完成领导交办的其他工作。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 w:rsidP="00FB2DFF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40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周岁以下，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本科及以上学历，商务策划、市场营销等相关专业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有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年以上相关工作经验（能力优秀，可适当放宽条件）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 w:rsidP="00FB2DFF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、熟悉传媒行业和互联网行业，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有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媒体和互联网行业相关外延领域资源，有一定的合作资源和商务拓展经验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 w:rsidP="00FB2DFF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、具备行业洞察能力，较强的文案功底和资源分析能力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 w:rsidP="00FB2DFF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、学习能力强，能承受较大工作压力，善于变通、灵活应变。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2150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策划执行（业务员）</w:t>
            </w:r>
          </w:p>
        </w:tc>
        <w:tc>
          <w:tcPr>
            <w:tcW w:w="2150" w:type="dxa"/>
            <w:gridSpan w:val="3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5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60018A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底薪（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4-7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年）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+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业务提成</w:t>
            </w:r>
          </w:p>
        </w:tc>
      </w:tr>
      <w:tr w:rsidR="00B70222" w:rsidTr="00B70222">
        <w:trPr>
          <w:trHeight w:val="90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、完成产品文案的编辑、策划、撰写工作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、负责营销推广及创意</w:t>
            </w:r>
            <w:bookmarkStart w:id="0" w:name="_GoBack"/>
            <w:bookmarkEnd w:id="0"/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文案的撰写、能够研究商品，发掘其亮点、卖点；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、参与制定并推广各项市场推广活动，并完成活动策划与实施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、完成领导交办的其他工作。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70222" w:rsidTr="00287471">
        <w:trPr>
          <w:trHeight w:val="6332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周岁以下，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本科及以上学历，商务策划、市场营销等相关专业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，三年相关工作经验。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、具备高度责任心，团队意识好，具有主动发展意识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、具有业务规划、设计能力，能够敏锐抓住客户需求和合作机会点，创新合作模式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、具有较强的战略眼光，能够在配合公司整体战略的前提下完成额定任务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、具有优秀的沟通表达能力和交际能力。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B355FF" w:rsidRDefault="00B355FF" w:rsidP="00B355FF">
            <w:pPr>
              <w:pStyle w:val="a0"/>
            </w:pPr>
          </w:p>
          <w:p w:rsidR="00B355FF" w:rsidRPr="00B355FF" w:rsidRDefault="00B355FF" w:rsidP="00B355FF">
            <w:pPr>
              <w:pStyle w:val="a0"/>
            </w:pPr>
          </w:p>
        </w:tc>
      </w:tr>
      <w:tr w:rsidR="00B70222" w:rsidTr="00B70222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 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新媒体采编</w:t>
            </w:r>
          </w:p>
        </w:tc>
        <w:tc>
          <w:tcPr>
            <w:tcW w:w="1892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ED53A3">
        <w:trPr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10-12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</w:p>
        </w:tc>
      </w:tr>
      <w:tr w:rsidR="00B70222" w:rsidTr="00B70222">
        <w:trPr>
          <w:trHeight w:val="5132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、按照要求，完成政务信息、资讯及重大突发应急事件的全媒体（文字、音频、视频、图片等）采集、编辑及制作发布；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、策划新媒体账号的推广活动，提升粉丝的活跃度、互动率和粘性；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、挖掘和分析新媒体用户需求，收集用户反馈；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、完成领导交办的其他工作。</w:t>
            </w:r>
          </w:p>
        </w:tc>
      </w:tr>
      <w:tr w:rsidR="00B70222" w:rsidTr="00B70222">
        <w:trPr>
          <w:trHeight w:val="7565"/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30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周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岁以下，大学本科及以上学历，新闻、广播电视编导、网络与新媒体传播、中文等相关专业，有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年及以上的新媒体采编实操经验。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中共党员优先，具有较高的政治素养，能够把握正确舆论导向；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、工作责任心强，有良好的团队协作精神及沟通能力；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、有较强的新闻敏感性，具有较好的新闻采编能力，熟练使用新媒体编辑软件、音视频制作软件；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70222" w:rsidTr="00B70222">
        <w:trPr>
          <w:trHeight w:val="90"/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 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讲解员</w:t>
            </w:r>
          </w:p>
        </w:tc>
        <w:tc>
          <w:tcPr>
            <w:tcW w:w="1892" w:type="dxa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EECE1"/>
            <w:noWrap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人</w:t>
            </w:r>
          </w:p>
        </w:tc>
      </w:tr>
      <w:tr w:rsidR="00B70222" w:rsidTr="00FD7393">
        <w:trPr>
          <w:trHeight w:val="90"/>
          <w:jc w:val="center"/>
        </w:trPr>
        <w:tc>
          <w:tcPr>
            <w:tcW w:w="2071" w:type="dxa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EECE1"/>
            <w:noWrap/>
          </w:tcPr>
          <w:p w:rsidR="00B70222" w:rsidRDefault="00B70222" w:rsidP="00F34A1A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4-6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万</w:t>
            </w:r>
            <w:r w:rsidR="000C5B85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元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年</w:t>
            </w:r>
          </w:p>
        </w:tc>
      </w:tr>
      <w:tr w:rsidR="00B70222" w:rsidTr="00B70222">
        <w:trPr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numPr>
                <w:ilvl w:val="0"/>
                <w:numId w:val="1"/>
              </w:num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负责集团企业文化展厅和集团职工书屋及活动室的日常管理、维护和保障工作；</w:t>
            </w:r>
          </w:p>
          <w:p w:rsidR="00B70222" w:rsidRDefault="00B70222">
            <w:pPr>
              <w:numPr>
                <w:ilvl w:val="0"/>
                <w:numId w:val="1"/>
              </w:num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负责集团企业文化展厅参观接待的讲解工作</w:t>
            </w:r>
            <w: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并能熟练操作展品和系统的演示；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、负责参观人员在展厅内的安全、秩序维护；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、负责参观接待人员信息登记、观感反馈并按照要求及时撰写相关简报；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、负责讲解设备的日常维护，确保正常使用；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、完成领导交办的临时工作。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B70222" w:rsidTr="00B70222">
        <w:trPr>
          <w:jc w:val="center"/>
        </w:trPr>
        <w:tc>
          <w:tcPr>
            <w:tcW w:w="2071" w:type="dxa"/>
            <w:noWrap/>
            <w:vAlign w:val="center"/>
          </w:tcPr>
          <w:p w:rsidR="00B70222" w:rsidRDefault="00B70222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  <w:noWrap/>
          </w:tcPr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周岁以下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具有全日制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本科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以上学历，所学专业为播音主持、旅游管理、文博、中文等相关专业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，有三年以上相关工作经验。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热爱讲解员岗位工作；遵纪守法，品德优良；具有正常履行职责的身体条件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形象气质好，女性，身高不低于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165cm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；有良好的团队合作意识，有强烈的责任心和积极主动的工作态度。</w:t>
            </w:r>
          </w:p>
          <w:p w:rsidR="00B70222" w:rsidRDefault="00B70222">
            <w:pPr>
              <w:spacing w:line="58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、全国普通话测试二级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甲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等或以上水平，有较强的语言表达能力和沟通应变能力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。</w:t>
            </w:r>
          </w:p>
        </w:tc>
      </w:tr>
    </w:tbl>
    <w:p w:rsidR="00102356" w:rsidRDefault="002E5A93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注：编导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/>
          <w:sz w:val="32"/>
          <w:szCs w:val="32"/>
        </w:rPr>
        <w:t>导演和影视后期岗位投递简历需附作品链接。</w:t>
      </w:r>
    </w:p>
    <w:p w:rsidR="00102356" w:rsidRDefault="00102356">
      <w:pPr>
        <w:spacing w:line="480" w:lineRule="auto"/>
        <w:rPr>
          <w:rFonts w:ascii="Times New Roman" w:hAnsi="Times New Roman" w:cs="Times New Roman"/>
          <w:kern w:val="0"/>
          <w:sz w:val="44"/>
          <w:szCs w:val="44"/>
        </w:rPr>
      </w:pPr>
    </w:p>
    <w:sectPr w:rsidR="00102356" w:rsidSect="00102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B6" w:rsidRDefault="00D175B6" w:rsidP="00264329">
      <w:r>
        <w:separator/>
      </w:r>
    </w:p>
  </w:endnote>
  <w:endnote w:type="continuationSeparator" w:id="1">
    <w:p w:rsidR="00D175B6" w:rsidRDefault="00D175B6" w:rsidP="0026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B6" w:rsidRDefault="00D175B6" w:rsidP="00264329">
      <w:r>
        <w:separator/>
      </w:r>
    </w:p>
  </w:footnote>
  <w:footnote w:type="continuationSeparator" w:id="1">
    <w:p w:rsidR="00D175B6" w:rsidRDefault="00D175B6" w:rsidP="0026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82F56"/>
    <w:multiLevelType w:val="singleLevel"/>
    <w:tmpl w:val="8B182F5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2479DD"/>
    <w:rsid w:val="000C5B85"/>
    <w:rsid w:val="00102356"/>
    <w:rsid w:val="001D6FF2"/>
    <w:rsid w:val="00264329"/>
    <w:rsid w:val="00287471"/>
    <w:rsid w:val="002E5A93"/>
    <w:rsid w:val="00866C72"/>
    <w:rsid w:val="00A94BF7"/>
    <w:rsid w:val="00B11AC6"/>
    <w:rsid w:val="00B355FF"/>
    <w:rsid w:val="00B70222"/>
    <w:rsid w:val="00CB5A10"/>
    <w:rsid w:val="00D175B6"/>
    <w:rsid w:val="00E04C35"/>
    <w:rsid w:val="00E22332"/>
    <w:rsid w:val="00FB2DFF"/>
    <w:rsid w:val="01E44FDB"/>
    <w:rsid w:val="041317C5"/>
    <w:rsid w:val="07887CDA"/>
    <w:rsid w:val="0A870B2C"/>
    <w:rsid w:val="0E4C7B18"/>
    <w:rsid w:val="0FD83CA6"/>
    <w:rsid w:val="10026182"/>
    <w:rsid w:val="13B35BF3"/>
    <w:rsid w:val="143F08E6"/>
    <w:rsid w:val="144B0B3F"/>
    <w:rsid w:val="15550CEC"/>
    <w:rsid w:val="15E10C77"/>
    <w:rsid w:val="16E81262"/>
    <w:rsid w:val="1A052AED"/>
    <w:rsid w:val="1A3E7CF4"/>
    <w:rsid w:val="1F1275D5"/>
    <w:rsid w:val="2AFA781C"/>
    <w:rsid w:val="2C201295"/>
    <w:rsid w:val="2E29126A"/>
    <w:rsid w:val="2F236894"/>
    <w:rsid w:val="3014442E"/>
    <w:rsid w:val="32B37F2E"/>
    <w:rsid w:val="333F5FCD"/>
    <w:rsid w:val="34312CEB"/>
    <w:rsid w:val="34B47F8E"/>
    <w:rsid w:val="35B069A7"/>
    <w:rsid w:val="37F526C2"/>
    <w:rsid w:val="39FE5E27"/>
    <w:rsid w:val="3A8B1791"/>
    <w:rsid w:val="3D724DF9"/>
    <w:rsid w:val="3E0A22F6"/>
    <w:rsid w:val="420700CE"/>
    <w:rsid w:val="427E7A44"/>
    <w:rsid w:val="433149C4"/>
    <w:rsid w:val="472D5B03"/>
    <w:rsid w:val="48A028AB"/>
    <w:rsid w:val="48BC7749"/>
    <w:rsid w:val="4A242AB1"/>
    <w:rsid w:val="4C340299"/>
    <w:rsid w:val="4C832F11"/>
    <w:rsid w:val="4D2479DD"/>
    <w:rsid w:val="4E2D18EC"/>
    <w:rsid w:val="4F0B6C5D"/>
    <w:rsid w:val="4F114F3E"/>
    <w:rsid w:val="500E27F0"/>
    <w:rsid w:val="519F3346"/>
    <w:rsid w:val="528400C8"/>
    <w:rsid w:val="540E1011"/>
    <w:rsid w:val="549656BB"/>
    <w:rsid w:val="56CB31E9"/>
    <w:rsid w:val="59556C68"/>
    <w:rsid w:val="5C023194"/>
    <w:rsid w:val="5C9452E7"/>
    <w:rsid w:val="5E76645F"/>
    <w:rsid w:val="6041768E"/>
    <w:rsid w:val="60934D78"/>
    <w:rsid w:val="62B87DE0"/>
    <w:rsid w:val="635E2A21"/>
    <w:rsid w:val="6426657A"/>
    <w:rsid w:val="64C319A4"/>
    <w:rsid w:val="65912975"/>
    <w:rsid w:val="66EA477E"/>
    <w:rsid w:val="68570E43"/>
    <w:rsid w:val="68AD09A1"/>
    <w:rsid w:val="69456E2B"/>
    <w:rsid w:val="69507C32"/>
    <w:rsid w:val="69BE62AD"/>
    <w:rsid w:val="69DC05CB"/>
    <w:rsid w:val="6E3E3581"/>
    <w:rsid w:val="6F38683B"/>
    <w:rsid w:val="7007489B"/>
    <w:rsid w:val="746E6185"/>
    <w:rsid w:val="76CC0EA4"/>
    <w:rsid w:val="773C12ED"/>
    <w:rsid w:val="777636C9"/>
    <w:rsid w:val="797F3C76"/>
    <w:rsid w:val="79EC34A0"/>
    <w:rsid w:val="7A31033D"/>
    <w:rsid w:val="7A456587"/>
    <w:rsid w:val="7AA109CA"/>
    <w:rsid w:val="7F8D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023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023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02356"/>
    <w:pPr>
      <w:spacing w:line="500" w:lineRule="exact"/>
      <w:ind w:firstLine="510"/>
      <w:jc w:val="both"/>
    </w:pPr>
    <w:rPr>
      <w:rFonts w:ascii="宋体"/>
      <w:sz w:val="28"/>
    </w:rPr>
  </w:style>
  <w:style w:type="paragraph" w:styleId="a4">
    <w:name w:val="Body Text"/>
    <w:basedOn w:val="a"/>
    <w:qFormat/>
    <w:rsid w:val="00102356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uiPriority w:val="99"/>
    <w:unhideWhenUsed/>
    <w:rsid w:val="0010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10235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rsid w:val="001023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26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2643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4F32D8-4A74-44E2-B1B5-618C282C1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16</cp:revision>
  <dcterms:created xsi:type="dcterms:W3CDTF">2021-11-24T11:59:00Z</dcterms:created>
  <dcterms:modified xsi:type="dcterms:W3CDTF">2022-01-06T08:28:00Z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B2FF69AE907742A08F2C9861D0BB9C4B</vt:lpwstr>
  </property>
</Properties>
</file>