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E2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黑体" w:cs="黑体"/>
          <w:sz w:val="28"/>
          <w:szCs w:val="36"/>
          <w:lang w:val="en-US" w:eastAsia="zh-CN"/>
        </w:rPr>
      </w:pPr>
      <w:r>
        <w:rPr>
          <w:rFonts w:hint="eastAsia" w:ascii="Times New Roman" w:hAnsi="Times New Roman" w:eastAsia="黑体" w:cs="黑体"/>
          <w:sz w:val="28"/>
          <w:szCs w:val="36"/>
          <w:lang w:val="en-US" w:eastAsia="zh-CN"/>
        </w:rPr>
        <w:t>附件3</w:t>
      </w:r>
    </w:p>
    <w:p w14:paraId="64B6EFBF">
      <w:pPr>
        <w:jc w:val="center"/>
        <w:rPr>
          <w:rFonts w:hint="eastAsia" w:ascii="Times New Roman" w:hAnsi="Times New Roman" w:eastAsia="仿宋" w:cs="仿宋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浙江宇翔职业技术学院2026年中层行政管理人员招聘计划表</w:t>
      </w:r>
    </w:p>
    <w:tbl>
      <w:tblPr>
        <w:tblStyle w:val="4"/>
        <w:tblW w:w="562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2033"/>
        <w:gridCol w:w="1500"/>
        <w:gridCol w:w="1765"/>
        <w:gridCol w:w="5315"/>
        <w:gridCol w:w="3848"/>
      </w:tblGrid>
      <w:tr w14:paraId="032B5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1" w:hRule="atLeast"/>
          <w:tblHeader/>
          <w:jc w:val="center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B9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岗位代码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F8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招聘岗位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8E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计划数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F5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专业要求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E4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岗位职责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7A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其他要求</w:t>
            </w:r>
          </w:p>
        </w:tc>
      </w:tr>
      <w:tr w14:paraId="709C6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EC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0301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3A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中层行政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管理人员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12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ED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18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1.负责部门工作规划、制度制定与组织实施；</w:t>
            </w:r>
          </w:p>
          <w:p w14:paraId="32B6F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统筹部门日常管理、团队建设与业务协调；</w:t>
            </w:r>
          </w:p>
          <w:p w14:paraId="29D69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做好内外沟通协调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落实上级决议；</w:t>
            </w:r>
          </w:p>
          <w:p w14:paraId="4BBB2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完成上级交办的其他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事务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B7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1.在职未退休人员；</w:t>
            </w:r>
          </w:p>
          <w:p w14:paraId="7ECD8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2.副高及以上职称，具备丰富的高职教学和管理经验；</w:t>
            </w:r>
          </w:p>
          <w:p w14:paraId="7A8BF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3.曾任职能部门负责人或者二级学院领导。</w:t>
            </w:r>
          </w:p>
        </w:tc>
      </w:tr>
    </w:tbl>
    <w:p w14:paraId="1ADC8AFA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023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40649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40649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30477"/>
    <w:rsid w:val="245B43C7"/>
    <w:rsid w:val="2E641482"/>
    <w:rsid w:val="4C9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198</Characters>
  <Lines>0</Lines>
  <Paragraphs>0</Paragraphs>
  <TotalTime>0</TotalTime>
  <ScaleCrop>false</ScaleCrop>
  <LinksUpToDate>false</LinksUpToDate>
  <CharactersWithSpaces>198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2026-04-02T02:58:00Z</dcterms:created>
  <dc:creator>yuxiang</dc:creator>
  <cp:lastModifiedBy>茧</cp:lastModifiedBy>
  <dcterms:modified xsi:type="dcterms:W3CDTF">2026-04-15T06:21:32Z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eyJoZGlkIjoiYTNmM2RkZmU1ZjdmZTAxOTc0MzFiOWRhNDZiNDk1MWUiLCJ1c2VySWQiOiI2MzQxOTUwODMifQ==</vt:lpwstr>
  </property>
  <property fmtid="{D5CDD505-2E9C-101B-9397-08002B2CF9AE}" pid="4" name="ICV">
    <vt:lpwstr>7E26F7F7967647A6AEADA9A9F1FDAA64_12</vt:lpwstr>
  </property>
</Properties>
</file>